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E94" w:rsidRPr="00D62E94" w:rsidRDefault="00D62E94" w:rsidP="00D62E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СТОЛ КОНЦЕНТРАЦИОННЫЙ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СКО-1</w:t>
      </w:r>
    </w:p>
    <w:p w:rsidR="00D62E94" w:rsidRPr="00D62E94" w:rsidRDefault="00D62E94" w:rsidP="00D62E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ОПИСАНИЕ И ИНСТРУКЦИЯ</w:t>
      </w:r>
    </w:p>
    <w:p w:rsidR="00D62E94" w:rsidRPr="00D62E94" w:rsidRDefault="00D62E94" w:rsidP="00D62E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ЭКСПЛУАТАЦИИ</w:t>
      </w:r>
    </w:p>
    <w:p w:rsidR="00D62E94" w:rsidRPr="00D62E94" w:rsidRDefault="00D62E94" w:rsidP="00D62E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КО-1.00.00.00</w:t>
      </w:r>
      <w:r w:rsidR="00A052E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</w:t>
      </w:r>
    </w:p>
    <w:p w:rsidR="00D62E94" w:rsidRDefault="00D62E94" w:rsidP="00D62E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62E94" w:rsidRPr="00D62E94" w:rsidRDefault="00D62E94" w:rsidP="00D62E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 ВВЕДЕНИЕ</w:t>
      </w:r>
    </w:p>
    <w:p w:rsidR="00D62E94" w:rsidRDefault="00D62E94" w:rsidP="00D62E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E94" w:rsidRPr="00D62E94" w:rsidRDefault="00D62E94" w:rsidP="00A052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описание и инструкция по эксплуатации стола концентрационного СК</w:t>
      </w:r>
      <w:r w:rsidR="00531B0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31B0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предназначены для ознакомления обслуживающего персонала с устройством изделия и работы с ним.</w:t>
      </w:r>
    </w:p>
    <w:p w:rsidR="00D62E94" w:rsidRDefault="00D62E94" w:rsidP="00D62E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62E94" w:rsidRPr="00D62E94" w:rsidRDefault="00D62E94" w:rsidP="00D62E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НАЗНАЧЕНИЕ</w:t>
      </w:r>
    </w:p>
    <w:p w:rsidR="00D62E94" w:rsidRDefault="00D62E94" w:rsidP="00D62E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E94" w:rsidRPr="00D62E94" w:rsidRDefault="00D62E94" w:rsidP="00D62E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Стол концентрационный </w:t>
      </w:r>
      <w:r w:rsidR="0053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СКО-1 </w:t>
      </w: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 для деления зернистых материалов по плотности.</w:t>
      </w:r>
    </w:p>
    <w:p w:rsidR="00D62E94" w:rsidRPr="00D62E94" w:rsidRDefault="00D62E94" w:rsidP="00D62E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Концентрация на столе основана на явлениях избирательного смыва водой, текущей по наклонной плоскости, зернистых материалов, различающихся по плотности и крупности и движущихся с различными скоростями в направлении, перпендикулярном направлению водного потока.</w:t>
      </w:r>
    </w:p>
    <w:p w:rsidR="00D62E94" w:rsidRPr="00D62E94" w:rsidRDefault="00D62E94" w:rsidP="00D62E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Питание от сети переменного тока напряжением </w:t>
      </w:r>
      <w:r w:rsidR="00531B09">
        <w:rPr>
          <w:rFonts w:ascii="Times New Roman" w:eastAsia="Times New Roman" w:hAnsi="Times New Roman" w:cs="Times New Roman"/>
          <w:sz w:val="24"/>
          <w:szCs w:val="24"/>
          <w:lang w:eastAsia="ru-RU"/>
        </w:rPr>
        <w:t>330</w:t>
      </w: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2E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</w:t>
      </w: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, частотой 50 </w:t>
      </w:r>
      <w:r w:rsidRPr="00D62E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Гц</w:t>
      </w: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2E94" w:rsidRDefault="00D62E94" w:rsidP="00D62E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62E94" w:rsidRPr="00D62E94" w:rsidRDefault="00D62E94" w:rsidP="00D62E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3. ТЕХНИЧЕСКИЕ </w:t>
      </w:r>
      <w:r w:rsidR="00531B0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характеристики</w:t>
      </w:r>
    </w:p>
    <w:p w:rsidR="00D62E94" w:rsidRDefault="00D62E94" w:rsidP="00D62E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E94" w:rsidRPr="00D62E94" w:rsidRDefault="00D62E94" w:rsidP="00D62E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Потребляемая мощность не более 0,2 </w:t>
      </w:r>
      <w:proofErr w:type="spellStart"/>
      <w:r w:rsidRPr="00D62E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кВА</w:t>
      </w:r>
      <w:proofErr w:type="spellEnd"/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2E94" w:rsidRPr="00D62E94" w:rsidRDefault="00D62E94" w:rsidP="00D62E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Частота колебаний деки от 3,3 до 10 </w:t>
      </w:r>
      <w:r w:rsidRPr="00D62E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Гц</w:t>
      </w: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(от 200 до 600 </w:t>
      </w:r>
      <w:r w:rsidRPr="00D62E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цикл/мин</w:t>
      </w: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62E94" w:rsidRPr="00D62E94" w:rsidRDefault="00D62E94" w:rsidP="00D62E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Величина хода деки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до 40</w:t>
      </w: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2E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мм</w:t>
      </w: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2E94" w:rsidRPr="00D62E94" w:rsidRDefault="00D62E94" w:rsidP="00D62E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Наклон деки относительно горизонтальной поверхности перпендику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лярно направлению колебаний (0…9,5</w:t>
      </w: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) °.</w:t>
      </w:r>
    </w:p>
    <w:p w:rsidR="00D62E94" w:rsidRPr="00D62E94" w:rsidRDefault="00D62E94" w:rsidP="00D62E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Режим работы продолжительный.</w:t>
      </w:r>
    </w:p>
    <w:p w:rsidR="00D62E94" w:rsidRPr="00D62E94" w:rsidRDefault="00D62E94" w:rsidP="00D62E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Габаритные размеры не более (1100x550x1300) </w:t>
      </w:r>
      <w:r w:rsidRPr="00D62E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мм</w:t>
      </w: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2E94" w:rsidRDefault="00D62E94" w:rsidP="00D62E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Масса не более 1</w:t>
      </w:r>
      <w:r w:rsidR="00D4271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5 </w:t>
      </w:r>
      <w:r w:rsidRPr="00D62E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кг</w:t>
      </w: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2E94" w:rsidRPr="00D62E94" w:rsidRDefault="00D62E94" w:rsidP="00D62E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E94" w:rsidRDefault="00D62E94" w:rsidP="00D62E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62E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 УСТРОЙСТВО И РАБОТА ИЗДЕЛИЯ</w:t>
      </w:r>
    </w:p>
    <w:p w:rsidR="00D62E94" w:rsidRPr="00D62E94" w:rsidRDefault="00D62E94" w:rsidP="00D62E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E94" w:rsidRPr="00D62E94" w:rsidRDefault="00D62E94" w:rsidP="00D62E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Стол концентрационный состоит из следующих основных узлов (</w:t>
      </w:r>
      <w:r w:rsidRPr="00D62E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приложение 3</w:t>
      </w: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): деки 1, на которой происходит разделение обогащаемого материала, приводной головки</w:t>
      </w:r>
      <w:r w:rsidR="00D4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редуктора инерционного</w:t>
      </w: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27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осуществлявшей возвратно-поступательное движение деки, </w:t>
      </w:r>
      <w:r w:rsidR="00D427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механизма поворота деки 2</w:t>
      </w: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станины </w:t>
      </w:r>
      <w:r w:rsidR="00D4271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рамы </w:t>
      </w:r>
      <w:r w:rsidR="00D4271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4271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электродвигателя 5.</w:t>
      </w:r>
    </w:p>
    <w:p w:rsidR="00D62E94" w:rsidRPr="00D62E94" w:rsidRDefault="00D62E94" w:rsidP="00D62E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Дека, изготовленная из </w:t>
      </w:r>
      <w:r w:rsidR="00D4271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алюминия на стальном подрамнике</w:t>
      </w: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устанавливается на шток </w:t>
      </w:r>
      <w:r w:rsidR="00D4271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закрепляется </w:t>
      </w:r>
      <w:r w:rsidR="00D4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четырьмя болтами с левой </w:t>
      </w: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деки. Шток с декой опирается на </w:t>
      </w:r>
      <w:r w:rsidR="00D4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 опорные </w:t>
      </w: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стойки </w:t>
      </w:r>
      <w:r w:rsidR="00D4271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установленные на станине </w:t>
      </w:r>
      <w:r w:rsidR="00D4271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2E94" w:rsidRPr="00D62E94" w:rsidRDefault="00D62E94" w:rsidP="00D62E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 поворота деки 6 представляет из себя винтовую пару с ползуном и установлен на передней части станины </w:t>
      </w:r>
      <w:r w:rsidR="00D4271F">
        <w:rPr>
          <w:rFonts w:ascii="Times New Roman" w:eastAsia="Times New Roman" w:hAnsi="Times New Roman" w:cs="Times New Roman"/>
          <w:sz w:val="24"/>
          <w:szCs w:val="24"/>
          <w:lang w:eastAsia="ru-RU"/>
        </w:rPr>
        <w:t>3 справа</w:t>
      </w: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2E94" w:rsidRPr="00D62E94" w:rsidRDefault="00D4271F" w:rsidP="00D62E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</w:t>
      </w:r>
      <w:r w:rsidR="00542C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концентрата устанавливается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станине</w:t>
      </w:r>
      <w:r w:rsidR="00D62E94"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2E94" w:rsidRPr="00D62E94" w:rsidRDefault="00D4271F" w:rsidP="00D62E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Станина крепится на раме </w:t>
      </w:r>
      <w:r w:rsidR="00D62E94"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четырьмя болтами. Левая опора </w:t>
      </w:r>
      <w:r w:rsidR="00542C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правая опоры устанавливаю</w:t>
      </w:r>
      <w:r w:rsidR="00D62E94"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на </w:t>
      </w:r>
      <w:r w:rsidR="00542C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резиновых подушках</w:t>
      </w:r>
      <w:r w:rsidR="00D62E94"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Изменением </w:t>
      </w:r>
      <w:r w:rsidR="00542C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длины правой стойки вертлюгом</w:t>
      </w:r>
      <w:r w:rsidR="00D62E94"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наклон деки в продольной оси.</w:t>
      </w:r>
    </w:p>
    <w:p w:rsidR="00542C68" w:rsidRDefault="00D62E94" w:rsidP="00D62E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Работа стола происходит следующим образом: электродвигатель мощностью 1,1 </w:t>
      </w:r>
      <w:proofErr w:type="spellStart"/>
      <w:r w:rsidRPr="00D62E9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кВ</w:t>
      </w:r>
      <w:r w:rsidRPr="00B731A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</w:t>
      </w:r>
      <w:proofErr w:type="spellEnd"/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числом оборотов 1400 </w:t>
      </w:r>
      <w:r w:rsidR="00B731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об/</w:t>
      </w:r>
      <w:proofErr w:type="gramStart"/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7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  <w:proofErr w:type="gramEnd"/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посредством клиноременной передачи вращает кривоши</w:t>
      </w:r>
      <w:r w:rsidR="00A65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пный </w:t>
      </w:r>
      <w:r w:rsidR="0054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приводного механизма. </w:t>
      </w:r>
      <w:r w:rsidR="00A65C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Крепление к инерционному редуктору</w:t>
      </w: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65C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 на валу</w:t>
      </w: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сообщается воз</w:t>
      </w:r>
      <w:r w:rsidR="0054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вратно-поступательное движение от инерционного </w:t>
      </w:r>
      <w:r w:rsidR="00542C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редуктора жестко связанного</w:t>
      </w: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декой при помощи </w:t>
      </w:r>
      <w:r w:rsidR="00542C6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кронштейна</w:t>
      </w: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частоты качания деки осуществляется изменением инерционных кулачков в редукторе. </w:t>
      </w:r>
    </w:p>
    <w:p w:rsidR="00542C68" w:rsidRDefault="00542C68" w:rsidP="00D62E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E94" w:rsidRDefault="00D62E94" w:rsidP="00542C6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62E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 ИНСТРУМЕНТ И ПРИНАДЛЕЖНОСТИ</w:t>
      </w:r>
    </w:p>
    <w:p w:rsidR="00542C68" w:rsidRPr="00D62E94" w:rsidRDefault="00542C68" w:rsidP="00D62E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E94" w:rsidRDefault="00D62E94" w:rsidP="00D62E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комплект концентрационного стола входят следующие инструменты и принадлежности: ползун, который используется в механизме поворота деки, ремень.</w:t>
      </w:r>
    </w:p>
    <w:p w:rsidR="00542C68" w:rsidRPr="00D62E94" w:rsidRDefault="00542C68" w:rsidP="00D62E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E94" w:rsidRDefault="00D62E94" w:rsidP="00542C6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62E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 УКАЗАНИЕ МЕР БЕЗОПАСНОСТИ</w:t>
      </w:r>
    </w:p>
    <w:p w:rsidR="00542C68" w:rsidRPr="00D62E94" w:rsidRDefault="00542C68" w:rsidP="00D62E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E94" w:rsidRPr="00D62E94" w:rsidRDefault="00D62E94" w:rsidP="00D62E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При эксплуатации концентрационного стола </w:t>
      </w:r>
      <w:r w:rsidR="00542C6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СКО-1</w:t>
      </w: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соблюдать «Правила безопасности при геологоразведочных работах».</w:t>
      </w:r>
    </w:p>
    <w:p w:rsidR="00D62E94" w:rsidRPr="00D62E94" w:rsidRDefault="00D62E94" w:rsidP="00D62E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Включение в электросеть </w:t>
      </w:r>
      <w:r w:rsidRPr="00D62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незаземленного стола не допускается</w:t>
      </w: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2E94" w:rsidRDefault="00D62E94" w:rsidP="00D62E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К обслуживанию и эксплуатации концентрационного стола </w:t>
      </w:r>
      <w:r w:rsidR="00542C6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СКО-1</w:t>
      </w: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допускаются лица, изучившие техническое описание изделия, инструкцию по эксплуатации и правила </w:t>
      </w:r>
      <w:hyperlink r:id="rId4" w:tooltip="Техника безопасности" w:history="1">
        <w:r w:rsidRPr="00D62E9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техники безопасности</w:t>
        </w:r>
      </w:hyperlink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C68" w:rsidRPr="00D62E94" w:rsidRDefault="00542C68" w:rsidP="00D62E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E94" w:rsidRDefault="00D62E94" w:rsidP="00542C6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62E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7. ПОРЯДОК УСТАНОВКИ</w:t>
      </w:r>
    </w:p>
    <w:p w:rsidR="00542C68" w:rsidRPr="00D62E94" w:rsidRDefault="00542C68" w:rsidP="00D62E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E94" w:rsidRPr="00D62E94" w:rsidRDefault="00D62E94" w:rsidP="00D62E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7.I. Концентрационный стол устанавливается в помещении, имеющем </w:t>
      </w:r>
      <w:hyperlink r:id="rId5" w:tooltip="Водоснабжение и канализация" w:history="1">
        <w:r w:rsidRPr="00D62E9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канализационные</w:t>
        </w:r>
      </w:hyperlink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стоки, температура в помещении должна быть от 10°С до 35 °С.</w:t>
      </w:r>
    </w:p>
    <w:p w:rsidR="00D62E94" w:rsidRPr="00D62E94" w:rsidRDefault="00D62E94" w:rsidP="00D62E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Порядок установки.</w:t>
      </w:r>
    </w:p>
    <w:p w:rsidR="00D62E94" w:rsidRPr="00D62E94" w:rsidRDefault="00D62E94" w:rsidP="00D62E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7.2.1. Установите стол на горизонтальную поверхность (пол).</w:t>
      </w:r>
    </w:p>
    <w:p w:rsidR="00D62E94" w:rsidRPr="00D62E94" w:rsidRDefault="00D62E94" w:rsidP="00D62E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7.2.2. Произведите осмотр стола, проверьте комплектность.</w:t>
      </w:r>
    </w:p>
    <w:p w:rsidR="00D62E94" w:rsidRPr="00D62E94" w:rsidRDefault="00D62E94" w:rsidP="00D62E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7.2.3. Установите кронштейн загрузочного бункера 3, снятого для транспортирования, для чего отверните четыре болта, поверните кронштейн на 180° и закрепите.</w:t>
      </w:r>
    </w:p>
    <w:p w:rsidR="00D62E94" w:rsidRDefault="00D62E94" w:rsidP="00D62E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7.2.4. Подсоедините к столу гибкий провод заземления.</w:t>
      </w:r>
    </w:p>
    <w:p w:rsidR="00542C68" w:rsidRPr="00D62E94" w:rsidRDefault="00542C68" w:rsidP="00D62E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E94" w:rsidRDefault="00D62E94" w:rsidP="00542C6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62E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8. ПОДГОТОВКА К РАБОТЕ</w:t>
      </w:r>
    </w:p>
    <w:p w:rsidR="00542C68" w:rsidRPr="00D62E94" w:rsidRDefault="00542C68" w:rsidP="00D62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E94" w:rsidRPr="00D62E94" w:rsidRDefault="00D62E94" w:rsidP="00D62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Убедитесь в том, что сетевой тумблер выключен, в держателе предохранителя находится исправная плавкая вставка, рукоятка ЧАСТОТА КОЛЕБАНИЙ поставлена на нулевое деление.</w:t>
      </w:r>
    </w:p>
    <w:p w:rsidR="00D62E94" w:rsidRPr="00D62E94" w:rsidRDefault="00D62E94" w:rsidP="00D62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Откройте </w:t>
      </w:r>
      <w:r w:rsidR="00B731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пробку</w:t>
      </w: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31AF">
        <w:rPr>
          <w:rFonts w:ascii="Times New Roman" w:eastAsia="Times New Roman" w:hAnsi="Times New Roman" w:cs="Times New Roman"/>
          <w:sz w:val="24"/>
          <w:szCs w:val="24"/>
          <w:lang w:eastAsia="ru-RU"/>
        </w:rPr>
        <w:t>ИР (инерционного редуктора)</w:t>
      </w: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проверьте наличие масла (</w:t>
      </w:r>
      <w:r w:rsidR="00B7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залейте или долейте </w:t>
      </w:r>
      <w:r w:rsidR="00B731AF">
        <w:rPr>
          <w:rFonts w:ascii="Times New Roman" w:hAnsi="Times New Roman"/>
          <w:sz w:val="28"/>
          <w:szCs w:val="28"/>
          <w:shd w:val="clear" w:color="auto" w:fill="FFFFFF"/>
        </w:rPr>
        <w:t>масло «Газпром нефть» ИТД 68, 100</w:t>
      </w: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 поставляется с залитым в редуктор маслом ИТД-68.</w:t>
      </w:r>
    </w:p>
    <w:p w:rsidR="00D62E94" w:rsidRPr="00D62E94" w:rsidRDefault="00D62E94" w:rsidP="00D62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Подсоедините стол к сети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380</w:t>
      </w: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2E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</w:t>
      </w: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2E94" w:rsidRPr="00D62E94" w:rsidRDefault="00D62E94" w:rsidP="00D62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Установить водорас</w:t>
      </w:r>
      <w:r w:rsidR="00B731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пределитель.</w:t>
      </w:r>
    </w:p>
    <w:p w:rsidR="00D62E94" w:rsidRDefault="00D62E94" w:rsidP="00D62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Подведите к водораспределителю воду.</w:t>
      </w:r>
    </w:p>
    <w:p w:rsidR="00542C68" w:rsidRPr="00D62E94" w:rsidRDefault="00542C68" w:rsidP="00D62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E94" w:rsidRDefault="00D62E94" w:rsidP="00542C6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62E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9. ПОРЯДОК РАБОТЫ</w:t>
      </w:r>
    </w:p>
    <w:p w:rsidR="00542C68" w:rsidRPr="00D62E94" w:rsidRDefault="00542C68" w:rsidP="00D62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E94" w:rsidRPr="00D62E94" w:rsidRDefault="00D62E94" w:rsidP="00D62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Установите на кронштейне загрузочный буккер в зоне загрузки.</w:t>
      </w:r>
    </w:p>
    <w:p w:rsidR="00D62E94" w:rsidRPr="00D62E94" w:rsidRDefault="00D62E94" w:rsidP="00D62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9.2. Установите выбранный технологический режим для обработки материала:</w:t>
      </w:r>
    </w:p>
    <w:p w:rsidR="00D62E94" w:rsidRPr="00D62E94" w:rsidRDefault="00A65C08" w:rsidP="00D62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частоту</w:t>
      </w:r>
      <w:r w:rsidR="0054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колебаний</w:t>
      </w:r>
      <w:r w:rsidR="00D62E94"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62E94" w:rsidRPr="00D62E94" w:rsidRDefault="00A65C08" w:rsidP="00D62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ход</w:t>
      </w:r>
      <w:r w:rsidR="0054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деки</w:t>
      </w:r>
      <w:r w:rsidR="00D62E94"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62E94" w:rsidRPr="00D62E94" w:rsidRDefault="00A65C08" w:rsidP="00D62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· угол</w:t>
      </w:r>
      <w:r w:rsidR="00D62E94"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</w:t>
      </w:r>
      <w:r w:rsidR="00542C6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деки</w:t>
      </w:r>
      <w:r w:rsidR="00D62E94"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62E94" w:rsidRPr="00D62E94" w:rsidRDefault="00A65C08" w:rsidP="00D62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· режим</w:t>
      </w:r>
      <w:r w:rsidR="00D62E94"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смывающего потока воды пятью кранами водораспределителя по всей длине деки.</w:t>
      </w:r>
    </w:p>
    <w:p w:rsidR="00D62E94" w:rsidRPr="00D62E94" w:rsidRDefault="00D62E94" w:rsidP="00D62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Засыпьте материал в бункер загрузочный, предварительно закрыв выходное отверстие </w:t>
      </w:r>
    </w:p>
    <w:p w:rsidR="00D62E94" w:rsidRPr="00D62E94" w:rsidRDefault="00D62E94" w:rsidP="00D62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Установите </w:t>
      </w:r>
      <w:r w:rsidR="00A65C08"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шланг на</w:t>
      </w: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борту </w:t>
      </w:r>
      <w:r w:rsidR="00A65C08"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бункера для</w:t>
      </w: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подмыва сводов в бункере и </w:t>
      </w:r>
      <w:r w:rsidR="00A65C08"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шланг на</w:t>
      </w: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борту </w:t>
      </w:r>
      <w:r w:rsidR="00A65C08"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деки в</w:t>
      </w: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зоне загрузки,</w:t>
      </w:r>
    </w:p>
    <w:p w:rsidR="00D62E94" w:rsidRPr="00D62E94" w:rsidRDefault="00D62E94" w:rsidP="00D62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9.5. Включите </w:t>
      </w:r>
      <w:r w:rsidR="00542C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сеть</w:t>
      </w:r>
    </w:p>
    <w:p w:rsidR="00D62E94" w:rsidRPr="00D62E94" w:rsidRDefault="00D62E94" w:rsidP="00D62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Откройте затвор, подайте воду в шланги.</w:t>
      </w:r>
    </w:p>
    <w:p w:rsidR="00D62E94" w:rsidRPr="00D62E94" w:rsidRDefault="00D62E94" w:rsidP="00D62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9.6. Регулируя количество подаваемого материала и воды, добейтесь равномерного поступления питания в зону загрузки.</w:t>
      </w:r>
    </w:p>
    <w:p w:rsidR="00D62E94" w:rsidRPr="00D62E94" w:rsidRDefault="00D62E94" w:rsidP="00D62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9.7. Установите </w:t>
      </w:r>
      <w:r w:rsidR="00CF4021"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лотки для</w:t>
      </w: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разделения и направления концентрата и </w:t>
      </w:r>
      <w:r w:rsidR="00542C68"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промпродукта</w:t>
      </w: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приемные сборники продуктов.</w:t>
      </w:r>
    </w:p>
    <w:p w:rsidR="00D62E94" w:rsidRPr="00D62E94" w:rsidRDefault="00D62E94" w:rsidP="00D62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9.8. Регулируя подачу и технологические режимы, добейтесь четкого гравитационного </w:t>
      </w:r>
      <w:hyperlink r:id="rId6" w:tooltip="Веер" w:history="1">
        <w:r w:rsidRPr="00D62E9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веера</w:t>
        </w:r>
      </w:hyperlink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2E94" w:rsidRDefault="00D62E94" w:rsidP="00D62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9.9. При обработке малых навесок </w:t>
      </w:r>
      <w:r w:rsidR="00CF4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 загрузочный бункер с затвором</w:t>
      </w: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4021" w:rsidRDefault="00CF4021" w:rsidP="00D62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021" w:rsidRPr="00CF4021" w:rsidRDefault="00CF4021" w:rsidP="00CF40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СТОЛА К РАБОТЕ</w:t>
      </w:r>
      <w:r w:rsidRPr="00CF4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42C68" w:rsidRPr="00D62E94" w:rsidRDefault="00542C68" w:rsidP="00D62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3809"/>
        <w:gridCol w:w="2648"/>
      </w:tblGrid>
      <w:tr w:rsidR="00D62E94" w:rsidRPr="00D62E94" w:rsidTr="00CF40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62E94" w:rsidRPr="00D62E94" w:rsidRDefault="00D62E94" w:rsidP="00D62E94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раздела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62E94" w:rsidRPr="00D62E94" w:rsidRDefault="00D62E94" w:rsidP="00D62E94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62E94" w:rsidRPr="00D62E94" w:rsidRDefault="00D62E94" w:rsidP="00D62E94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работы</w:t>
            </w:r>
          </w:p>
        </w:tc>
      </w:tr>
      <w:tr w:rsidR="00D62E94" w:rsidRPr="00D62E94" w:rsidTr="00CF40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62E94" w:rsidRPr="00D62E94" w:rsidRDefault="00D62E94" w:rsidP="00D62E94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Чистота обрабатываемого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62E94" w:rsidRPr="00D62E94" w:rsidRDefault="00D62E94" w:rsidP="00D62E94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каждого цикла обогащения тщательно промыть стол от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62E94" w:rsidRPr="00D62E94" w:rsidRDefault="00D62E94" w:rsidP="00D62E94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работы</w:t>
            </w:r>
          </w:p>
        </w:tc>
      </w:tr>
      <w:tr w:rsidR="00D62E94" w:rsidRPr="00D62E94" w:rsidTr="00CF40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62E94" w:rsidRPr="00D62E94" w:rsidRDefault="00D62E94" w:rsidP="00D62E94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Исправность рабочей поверхности деки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62E94" w:rsidRPr="00D62E94" w:rsidRDefault="00D62E94" w:rsidP="00D62E94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Оберегать рабочую поверхность от механических повреждений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62E94" w:rsidRPr="00D62E94" w:rsidRDefault="00D62E94" w:rsidP="00D62E94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работы</w:t>
            </w:r>
          </w:p>
        </w:tc>
      </w:tr>
      <w:tr w:rsidR="00D62E94" w:rsidRPr="00D62E94" w:rsidTr="00CF40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62E94" w:rsidRPr="00D62E94" w:rsidRDefault="00D62E94" w:rsidP="00D62E94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Обеспечение смачиваемости</w:t>
            </w:r>
          </w:p>
          <w:p w:rsidR="00D62E94" w:rsidRPr="00D62E94" w:rsidRDefault="00D62E94" w:rsidP="00D62E94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поверхности деки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62E94" w:rsidRPr="00D62E94" w:rsidRDefault="00D62E94" w:rsidP="00D62E9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Промыть </w:t>
            </w:r>
            <w:hyperlink r:id="rId7" w:tooltip="Моющие и чистящие средства" w:history="1">
              <w:r w:rsidRPr="00D62E9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моющимися средствами</w:t>
              </w:r>
            </w:hyperlink>
            <w:r w:rsidRPr="00D6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обезжирить или зачистить шкуркой наждачной мелкой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62E94" w:rsidRPr="00D62E94" w:rsidRDefault="00D62E94" w:rsidP="00D62E94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в процессе работы</w:t>
            </w:r>
          </w:p>
        </w:tc>
      </w:tr>
      <w:tr w:rsidR="00D62E94" w:rsidRPr="00D62E94" w:rsidTr="00CF40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62E94" w:rsidRPr="00D62E94" w:rsidRDefault="00D62E94" w:rsidP="00D62E94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Обеспечение нормальной работы приводной головки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62E94" w:rsidRPr="00D62E94" w:rsidRDefault="00D62E94" w:rsidP="00D62E94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наличие масла в корпусе приводкой головки, двигателе и масленках</w:t>
            </w:r>
            <w:r w:rsidR="00D47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62E94" w:rsidRPr="00D62E94" w:rsidRDefault="00D47A47" w:rsidP="00D62E94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масла производится через каждые 1000 часов работы</w:t>
            </w:r>
          </w:p>
        </w:tc>
      </w:tr>
    </w:tbl>
    <w:p w:rsidR="00CF4021" w:rsidRDefault="00CF4021" w:rsidP="00D62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F4021" w:rsidRDefault="00CF4021" w:rsidP="00D62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F4021" w:rsidRDefault="00CF4021" w:rsidP="00D62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F4021" w:rsidRDefault="00CF4021" w:rsidP="00D62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F4021" w:rsidRDefault="00CF4021" w:rsidP="00D62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F4021" w:rsidRDefault="00CF4021" w:rsidP="00D62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F4021" w:rsidRDefault="00CF4021" w:rsidP="00D62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F4021" w:rsidRDefault="00CF4021" w:rsidP="00D62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F4021" w:rsidRDefault="00CF4021" w:rsidP="00D62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F4021" w:rsidRDefault="00CF4021" w:rsidP="00D62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62E94" w:rsidRPr="00D62E94" w:rsidRDefault="00D62E94" w:rsidP="00CF40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11. ХАРАКТЕРНЫЕ НЕИСПРАВНОСТИ И МЕТОДЫ ИХ УСТРАНЕНИЯ</w:t>
      </w:r>
    </w:p>
    <w:p w:rsidR="00D62E94" w:rsidRPr="00D62E94" w:rsidRDefault="00D62E94" w:rsidP="00D62E9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3"/>
        <w:gridCol w:w="3169"/>
        <w:gridCol w:w="2603"/>
      </w:tblGrid>
      <w:tr w:rsidR="00A71281" w:rsidRPr="00D62E94" w:rsidTr="00D62E94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62E94" w:rsidRPr="00D62E94" w:rsidRDefault="00D62E94" w:rsidP="00D62E9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неисправностей, внешнее проявление и дополнительные признаки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62E94" w:rsidRPr="00D62E94" w:rsidRDefault="00D62E94" w:rsidP="00D62E9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Вероятная причина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62E94" w:rsidRPr="00D62E94" w:rsidRDefault="00D62E94" w:rsidP="00D62E9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Методы устранения</w:t>
            </w:r>
          </w:p>
        </w:tc>
      </w:tr>
      <w:tr w:rsidR="00A71281" w:rsidRPr="00D62E94" w:rsidTr="00D62E94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62E94" w:rsidRPr="00D62E94" w:rsidRDefault="00CF4021" w:rsidP="00D62E94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 при работе стола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62E94" w:rsidRPr="00D62E94" w:rsidRDefault="00CF4021" w:rsidP="00D62E94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масла в редукторе</w:t>
            </w:r>
            <w:r w:rsidR="00A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 поставляется с залитым в редуктор маслом </w:t>
            </w:r>
          </w:p>
          <w:p w:rsidR="00D62E94" w:rsidRPr="00D62E94" w:rsidRDefault="00D62E94" w:rsidP="00D62E94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62E94" w:rsidRPr="00D62E94" w:rsidRDefault="00CF4021" w:rsidP="00D62E94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Залить масло в редуктор (10 л) редукторное масло.</w:t>
            </w:r>
          </w:p>
        </w:tc>
      </w:tr>
      <w:tr w:rsidR="00A71281" w:rsidRPr="00D62E94" w:rsidTr="00CF4021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62E94" w:rsidRPr="00D62E94" w:rsidRDefault="0014496D" w:rsidP="00D62E94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запускается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62E94" w:rsidRPr="00D62E94" w:rsidRDefault="0014496D" w:rsidP="00D62E94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Сгорел электродвигатель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62E94" w:rsidRPr="00D62E94" w:rsidRDefault="0014496D" w:rsidP="00D62E94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 электродвигатель</w:t>
            </w:r>
          </w:p>
        </w:tc>
      </w:tr>
      <w:tr w:rsidR="00A71281" w:rsidRPr="00D62E94" w:rsidTr="00D62E94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62E94" w:rsidRPr="00D62E94" w:rsidRDefault="00D62E94" w:rsidP="00D62E94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 подаче воды в водораспределитель вода не поступает на деку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62E94" w:rsidRPr="00D62E94" w:rsidRDefault="00D62E94" w:rsidP="00D62E94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Засорился канал подачи воды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62E94" w:rsidRPr="00D62E94" w:rsidRDefault="0014496D" w:rsidP="00D62E94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Прочистить трубопровод</w:t>
            </w:r>
          </w:p>
        </w:tc>
      </w:tr>
    </w:tbl>
    <w:p w:rsidR="0014496D" w:rsidRDefault="0014496D" w:rsidP="00D62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62E94" w:rsidRDefault="00D62E94" w:rsidP="001449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62E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12. ПРАВИЛА ХРАНЕНИЯ</w:t>
      </w:r>
    </w:p>
    <w:p w:rsidR="0014496D" w:rsidRPr="00D62E94" w:rsidRDefault="0014496D" w:rsidP="00D62E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E94" w:rsidRPr="00D62E94" w:rsidRDefault="00D62E94" w:rsidP="001449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изделия допускается в помещении с температурой окружающего воздуха от 10 до 35 °С и относительной </w:t>
      </w:r>
      <w:hyperlink r:id="rId8" w:tooltip="Влажность" w:history="1">
        <w:r w:rsidRPr="00D62E9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влажностью</w:t>
        </w:r>
      </w:hyperlink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30 % при температуре (20+- 5) °С.</w:t>
      </w:r>
    </w:p>
    <w:p w:rsidR="00D62E94" w:rsidRDefault="00D62E94" w:rsidP="001449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помещении для хранения не должно быть пыли, паров кислот и щелочей, а также газов, вызывающих коррозию.</w:t>
      </w:r>
    </w:p>
    <w:p w:rsidR="0014496D" w:rsidRPr="00D62E94" w:rsidRDefault="0014496D" w:rsidP="001449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E94" w:rsidRDefault="00D62E94" w:rsidP="00A712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62E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13. ТРАНСПОРТИРОВАНИЕ</w:t>
      </w:r>
    </w:p>
    <w:p w:rsidR="0014496D" w:rsidRPr="00D62E94" w:rsidRDefault="0014496D" w:rsidP="001449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96D" w:rsidRPr="00D62E94" w:rsidRDefault="00D62E94" w:rsidP="001449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Транспортирование СК</w:t>
      </w:r>
      <w:r w:rsidR="001449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449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6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в упаковочном ящике, при этом стол жестко крепится к д</w:t>
      </w:r>
      <w:r w:rsidR="00A65C08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ящика.</w:t>
      </w:r>
    </w:p>
    <w:p w:rsidR="004757F0" w:rsidRDefault="004757F0">
      <w:pPr>
        <w:rPr>
          <w:rFonts w:ascii="Times New Roman" w:hAnsi="Times New Roman" w:cs="Times New Roman"/>
          <w:sz w:val="24"/>
          <w:szCs w:val="24"/>
        </w:rPr>
      </w:pPr>
    </w:p>
    <w:p w:rsidR="003318B5" w:rsidRPr="00D62E94" w:rsidRDefault="003318B5">
      <w:pPr>
        <w:rPr>
          <w:rFonts w:ascii="Times New Roman" w:hAnsi="Times New Roman" w:cs="Times New Roman"/>
          <w:sz w:val="24"/>
          <w:szCs w:val="24"/>
        </w:rPr>
      </w:pPr>
    </w:p>
    <w:sectPr w:rsidR="003318B5" w:rsidRPr="00D62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94"/>
    <w:rsid w:val="0014496D"/>
    <w:rsid w:val="003318B5"/>
    <w:rsid w:val="004757F0"/>
    <w:rsid w:val="00531B09"/>
    <w:rsid w:val="00542C68"/>
    <w:rsid w:val="00A052E6"/>
    <w:rsid w:val="00A65C08"/>
    <w:rsid w:val="00A71281"/>
    <w:rsid w:val="00B731AF"/>
    <w:rsid w:val="00CF4021"/>
    <w:rsid w:val="00D4271F"/>
    <w:rsid w:val="00D47A47"/>
    <w:rsid w:val="00D6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5457"/>
  <w15:chartTrackingRefBased/>
  <w15:docId w15:val="{652FE387-B9B9-486E-AA4E-6BDCD315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2E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7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lazhnostm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moyushie_i_chistyashie_sredstv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eer/" TargetMode="External"/><Relationship Id="rId5" Type="http://schemas.openxmlformats.org/officeDocument/2006/relationships/hyperlink" Target="http://pandia.ru/text/category/vodosnabzhenie_i_kanalizatciy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andia.ru/text/category/tehnika_bezopasnosti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2018-04-15T23:20:00Z</dcterms:created>
  <dcterms:modified xsi:type="dcterms:W3CDTF">2018-04-18T09:07:00Z</dcterms:modified>
</cp:coreProperties>
</file>